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E11C3F">
        <w:rPr>
          <w:sz w:val="28"/>
          <w:szCs w:val="28"/>
        </w:rPr>
        <w:t>15</w:t>
      </w:r>
      <w:r w:rsidRPr="00D3374A">
        <w:rPr>
          <w:sz w:val="28"/>
          <w:szCs w:val="28"/>
        </w:rPr>
        <w:t>.0</w:t>
      </w:r>
      <w:r w:rsidR="00E11C3F">
        <w:rPr>
          <w:sz w:val="28"/>
          <w:szCs w:val="28"/>
        </w:rPr>
        <w:t>2</w:t>
      </w:r>
      <w:r w:rsidRPr="00D3374A">
        <w:rPr>
          <w:sz w:val="28"/>
          <w:szCs w:val="28"/>
        </w:rPr>
        <w:t>.201</w:t>
      </w:r>
      <w:r w:rsidR="00E11C3F">
        <w:rPr>
          <w:sz w:val="28"/>
          <w:szCs w:val="28"/>
        </w:rPr>
        <w:t>6</w:t>
      </w:r>
      <w:r w:rsidRPr="00D3374A">
        <w:rPr>
          <w:sz w:val="28"/>
          <w:szCs w:val="28"/>
        </w:rPr>
        <w:tab/>
        <w:t xml:space="preserve">                     № </w:t>
      </w:r>
      <w:r w:rsidR="00E11C3F">
        <w:rPr>
          <w:sz w:val="28"/>
          <w:szCs w:val="28"/>
        </w:rPr>
        <w:t>14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="001867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33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</w:t>
            </w:r>
            <w:bookmarkStart w:id="0" w:name="_GoBack"/>
            <w:bookmarkEnd w:id="0"/>
            <w:r>
              <w:rPr>
                <w:sz w:val="28"/>
                <w:szCs w:val="28"/>
              </w:rPr>
              <w:t>еспечение пожарной без</w:t>
            </w:r>
            <w:r w:rsidR="00D3374A">
              <w:rPr>
                <w:sz w:val="28"/>
                <w:szCs w:val="28"/>
              </w:rPr>
              <w:t>опасности в сельском поселении Цингалы</w:t>
            </w:r>
            <w:r>
              <w:rPr>
                <w:sz w:val="28"/>
                <w:szCs w:val="28"/>
              </w:rPr>
              <w:t xml:space="preserve"> на 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Default="00B37DD2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proofErr w:type="gramEnd"/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 w:rsidR="00D3374A">
        <w:rPr>
          <w:sz w:val="28"/>
          <w:szCs w:val="28"/>
        </w:rPr>
        <w:t>21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 w:rsidR="00D3374A">
        <w:rPr>
          <w:sz w:val="28"/>
          <w:szCs w:val="28"/>
        </w:rPr>
        <w:t>2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 w:rsidR="00D3374A">
        <w:rPr>
          <w:sz w:val="28"/>
          <w:szCs w:val="28"/>
        </w:rPr>
        <w:t xml:space="preserve"> 80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>О целевых  программах сельского поселения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D3374A">
        <w:rPr>
          <w:sz w:val="28"/>
          <w:szCs w:val="28"/>
        </w:rPr>
        <w:t>Цингалы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74A" w:rsidRDefault="00CF1EFD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</w:t>
      </w:r>
      <w:r w:rsidR="00BD3AB8">
        <w:rPr>
          <w:sz w:val="28"/>
          <w:szCs w:val="28"/>
        </w:rPr>
        <w:t xml:space="preserve">рограмму </w:t>
      </w:r>
      <w:r w:rsidR="00BD3AB8" w:rsidRPr="006E472C">
        <w:rPr>
          <w:sz w:val="28"/>
          <w:szCs w:val="28"/>
        </w:rPr>
        <w:t>«</w:t>
      </w:r>
      <w:r w:rsidR="00BD3AB8">
        <w:rPr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r w:rsidR="00D3374A">
        <w:rPr>
          <w:sz w:val="28"/>
          <w:szCs w:val="28"/>
        </w:rPr>
        <w:t>Цингалы</w:t>
      </w:r>
      <w:r w:rsidR="00BD3AB8">
        <w:rPr>
          <w:sz w:val="28"/>
          <w:szCs w:val="28"/>
        </w:rPr>
        <w:t xml:space="preserve"> на 201</w:t>
      </w:r>
      <w:r w:rsidR="00D04C82">
        <w:rPr>
          <w:sz w:val="28"/>
          <w:szCs w:val="28"/>
        </w:rPr>
        <w:t>6</w:t>
      </w:r>
      <w:r w:rsidR="00BD3AB8">
        <w:rPr>
          <w:sz w:val="28"/>
          <w:szCs w:val="28"/>
        </w:rPr>
        <w:t>-201</w:t>
      </w:r>
      <w:r w:rsidR="00D04C82">
        <w:rPr>
          <w:sz w:val="28"/>
          <w:szCs w:val="28"/>
        </w:rPr>
        <w:t>8</w:t>
      </w:r>
      <w:r w:rsidR="00BD3AB8">
        <w:rPr>
          <w:sz w:val="28"/>
          <w:szCs w:val="28"/>
        </w:rPr>
        <w:t xml:space="preserve"> годы</w:t>
      </w:r>
      <w:r w:rsidR="00BD3AB8" w:rsidRPr="006E472C">
        <w:rPr>
          <w:sz w:val="28"/>
          <w:szCs w:val="28"/>
        </w:rPr>
        <w:t>»</w:t>
      </w:r>
      <w:r w:rsidR="00BD3AB8">
        <w:rPr>
          <w:sz w:val="28"/>
          <w:szCs w:val="28"/>
        </w:rPr>
        <w:t xml:space="preserve"> (далее </w:t>
      </w:r>
      <w:r w:rsidR="00693430">
        <w:rPr>
          <w:sz w:val="28"/>
          <w:szCs w:val="28"/>
        </w:rPr>
        <w:t>–</w:t>
      </w:r>
      <w:r w:rsidR="00BD3AB8">
        <w:rPr>
          <w:sz w:val="28"/>
          <w:szCs w:val="28"/>
        </w:rPr>
        <w:t xml:space="preserve"> Программа) согласно приложению.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3374A">
        <w:rPr>
          <w:rFonts w:cs="Arial"/>
          <w:sz w:val="28"/>
          <w:szCs w:val="28"/>
        </w:rPr>
        <w:t>Контроль за</w:t>
      </w:r>
      <w:proofErr w:type="gramEnd"/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74A">
        <w:rPr>
          <w:sz w:val="28"/>
          <w:szCs w:val="28"/>
        </w:rPr>
        <w:t xml:space="preserve">Глава </w:t>
      </w:r>
      <w:proofErr w:type="gramStart"/>
      <w:r w:rsidRPr="00D3374A">
        <w:rPr>
          <w:sz w:val="28"/>
          <w:szCs w:val="28"/>
        </w:rPr>
        <w:t>сельского</w:t>
      </w:r>
      <w:proofErr w:type="gramEnd"/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поселения Цингалы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lastRenderedPageBreak/>
        <w:t>Приложение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к постановлени</w:t>
      </w:r>
      <w:r w:rsidR="00E11C3F">
        <w:rPr>
          <w:spacing w:val="-3"/>
          <w:sz w:val="28"/>
        </w:rPr>
        <w:t>ю</w:t>
      </w:r>
      <w:r w:rsidRPr="00324457">
        <w:rPr>
          <w:spacing w:val="-3"/>
          <w:sz w:val="28"/>
        </w:rPr>
        <w:t xml:space="preserve"> </w:t>
      </w:r>
      <w:r w:rsidR="00E11C3F">
        <w:rPr>
          <w:spacing w:val="-3"/>
          <w:sz w:val="28"/>
        </w:rPr>
        <w:t>а</w:t>
      </w:r>
      <w:r w:rsidRPr="00324457">
        <w:rPr>
          <w:spacing w:val="-3"/>
          <w:sz w:val="28"/>
        </w:rPr>
        <w:t>дминистрации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сельского поселения Цингалы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 xml:space="preserve">от </w:t>
      </w:r>
      <w:r w:rsidR="00E11C3F">
        <w:rPr>
          <w:spacing w:val="-3"/>
          <w:sz w:val="28"/>
        </w:rPr>
        <w:t>15</w:t>
      </w:r>
      <w:r w:rsidRPr="00324457">
        <w:rPr>
          <w:spacing w:val="-3"/>
          <w:sz w:val="28"/>
        </w:rPr>
        <w:t>.0</w:t>
      </w:r>
      <w:r w:rsidR="00E11C3F">
        <w:rPr>
          <w:spacing w:val="-3"/>
          <w:sz w:val="28"/>
        </w:rPr>
        <w:t>2</w:t>
      </w:r>
      <w:r w:rsidRPr="00324457">
        <w:rPr>
          <w:spacing w:val="-3"/>
          <w:sz w:val="28"/>
        </w:rPr>
        <w:t>.201</w:t>
      </w:r>
      <w:r w:rsidR="00E11C3F">
        <w:rPr>
          <w:spacing w:val="-3"/>
          <w:sz w:val="28"/>
        </w:rPr>
        <w:t>6</w:t>
      </w:r>
      <w:r w:rsidRPr="00324457">
        <w:rPr>
          <w:spacing w:val="-3"/>
          <w:sz w:val="28"/>
        </w:rPr>
        <w:t xml:space="preserve"> № </w:t>
      </w:r>
      <w:r w:rsidR="00E11C3F">
        <w:rPr>
          <w:spacing w:val="-3"/>
          <w:sz w:val="28"/>
        </w:rPr>
        <w:t>14</w:t>
      </w:r>
    </w:p>
    <w:p w:rsidR="00BD3AB8" w:rsidRPr="00324457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32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>МУНИЦИПАЛЬНАЯ ПРОГРАММА</w:t>
      </w:r>
    </w:p>
    <w:p w:rsidR="00693430" w:rsidRDefault="00693430" w:rsidP="006B133C">
      <w:pPr>
        <w:jc w:val="center"/>
        <w:rPr>
          <w:b/>
          <w:sz w:val="40"/>
          <w:szCs w:val="40"/>
        </w:rPr>
      </w:pP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>«Защита населения и территорий</w:t>
      </w:r>
      <w:r w:rsidR="003C1E53">
        <w:rPr>
          <w:b/>
          <w:sz w:val="36"/>
          <w:szCs w:val="36"/>
        </w:rPr>
        <w:t xml:space="preserve"> </w:t>
      </w:r>
      <w:r w:rsidRPr="00693430">
        <w:rPr>
          <w:b/>
          <w:sz w:val="36"/>
          <w:szCs w:val="36"/>
        </w:rPr>
        <w:t>от чрезвычайных ситуаций, обеспечение пожарной безопасности</w:t>
      </w:r>
    </w:p>
    <w:p w:rsidR="006B133C" w:rsidRPr="00693430" w:rsidRDefault="006B133C" w:rsidP="006B133C">
      <w:pPr>
        <w:jc w:val="center"/>
        <w:rPr>
          <w:b/>
          <w:sz w:val="36"/>
          <w:szCs w:val="36"/>
        </w:rPr>
      </w:pPr>
      <w:r w:rsidRPr="00693430">
        <w:rPr>
          <w:b/>
          <w:sz w:val="36"/>
          <w:szCs w:val="36"/>
        </w:rPr>
        <w:t xml:space="preserve">в сельском поселении </w:t>
      </w:r>
      <w:r w:rsidR="00324457">
        <w:rPr>
          <w:b/>
          <w:sz w:val="36"/>
          <w:szCs w:val="36"/>
        </w:rPr>
        <w:t>Цингалы</w:t>
      </w:r>
    </w:p>
    <w:p w:rsidR="006B133C" w:rsidRPr="0038603F" w:rsidRDefault="006B133C" w:rsidP="006B133C">
      <w:pPr>
        <w:jc w:val="center"/>
        <w:rPr>
          <w:b/>
          <w:sz w:val="40"/>
          <w:szCs w:val="40"/>
        </w:rPr>
      </w:pPr>
      <w:r w:rsidRPr="00693430">
        <w:rPr>
          <w:b/>
          <w:sz w:val="36"/>
          <w:szCs w:val="36"/>
        </w:rPr>
        <w:t>на 201</w:t>
      </w:r>
      <w:r w:rsidR="00D04C82">
        <w:rPr>
          <w:b/>
          <w:sz w:val="36"/>
          <w:szCs w:val="36"/>
        </w:rPr>
        <w:t>6</w:t>
      </w:r>
      <w:r w:rsidRPr="00693430">
        <w:rPr>
          <w:b/>
          <w:sz w:val="36"/>
          <w:szCs w:val="36"/>
        </w:rPr>
        <w:t xml:space="preserve"> – 201</w:t>
      </w:r>
      <w:r w:rsidR="00D04C82">
        <w:rPr>
          <w:b/>
          <w:sz w:val="36"/>
          <w:szCs w:val="36"/>
        </w:rPr>
        <w:t>8</w:t>
      </w:r>
      <w:r w:rsidRPr="00693430">
        <w:rPr>
          <w:b/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Default="00324457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</w:t>
      </w:r>
      <w:r w:rsidR="00BD3AB8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Цингалы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201</w:t>
      </w:r>
      <w:r w:rsidR="00E11C3F">
        <w:rPr>
          <w:b/>
          <w:snapToGrid w:val="0"/>
          <w:sz w:val="28"/>
          <w:szCs w:val="28"/>
        </w:rPr>
        <w:t>6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58311D" w:rsidP="0058311D">
      <w:pPr>
        <w:widowControl w:val="0"/>
        <w:ind w:left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Раздел 1. </w:t>
      </w:r>
      <w:r w:rsidR="00BD3AB8">
        <w:rPr>
          <w:b/>
          <w:snapToGrid w:val="0"/>
          <w:sz w:val="28"/>
          <w:szCs w:val="28"/>
        </w:rPr>
        <w:t>П</w:t>
      </w:r>
      <w:r>
        <w:rPr>
          <w:b/>
          <w:snapToGrid w:val="0"/>
          <w:sz w:val="28"/>
          <w:szCs w:val="28"/>
        </w:rPr>
        <w:t>аспорт муниципальной Программы</w:t>
      </w:r>
    </w:p>
    <w:p w:rsidR="00324457" w:rsidRDefault="00324457" w:rsidP="0058311D">
      <w:pPr>
        <w:widowControl w:val="0"/>
        <w:ind w:left="36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324457">
              <w:rPr>
                <w:sz w:val="28"/>
                <w:szCs w:val="28"/>
              </w:rPr>
              <w:t>Цингалы</w:t>
            </w:r>
            <w:r>
              <w:rPr>
                <w:sz w:val="28"/>
                <w:szCs w:val="28"/>
              </w:rPr>
              <w:t xml:space="preserve"> на 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Pr="00793121">
              <w:rPr>
                <w:sz w:val="28"/>
                <w:szCs w:val="28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Pr="00793121">
              <w:rPr>
                <w:sz w:val="28"/>
                <w:szCs w:val="28"/>
              </w:rPr>
              <w:t>69-ФЗ «О пожарной безопасности»;</w:t>
            </w:r>
          </w:p>
          <w:p w:rsidR="00BD3AB8" w:rsidRPr="00793121" w:rsidRDefault="00BD3AB8" w:rsidP="0069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121">
              <w:rPr>
                <w:sz w:val="28"/>
                <w:szCs w:val="28"/>
              </w:rPr>
              <w:t>Постановление Правительства РФ от 25.04.2012 №</w:t>
            </w:r>
            <w:r w:rsidR="00E11C3F">
              <w:rPr>
                <w:sz w:val="28"/>
                <w:szCs w:val="28"/>
              </w:rPr>
              <w:t xml:space="preserve"> </w:t>
            </w:r>
            <w:r w:rsidRPr="00793121">
              <w:rPr>
                <w:sz w:val="28"/>
                <w:szCs w:val="28"/>
              </w:rPr>
              <w:t>390 «О противопожарном режиме» (вместе с «Правилами противопожарного режима в Российской Федерации»);</w:t>
            </w:r>
          </w:p>
          <w:p w:rsidR="00BD3AB8" w:rsidRPr="006E472C" w:rsidRDefault="00B37DD2" w:rsidP="00324457">
            <w:pPr>
              <w:rPr>
                <w:sz w:val="28"/>
                <w:szCs w:val="28"/>
              </w:rPr>
            </w:pPr>
            <w:r w:rsidRPr="00F83296"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  <w:r w:rsidRPr="00EB6325">
              <w:rPr>
                <w:sz w:val="28"/>
                <w:szCs w:val="28"/>
              </w:rPr>
              <w:t xml:space="preserve"> от</w:t>
            </w:r>
            <w:r w:rsidR="00E11C3F">
              <w:rPr>
                <w:sz w:val="28"/>
                <w:szCs w:val="28"/>
              </w:rPr>
              <w:t xml:space="preserve"> </w:t>
            </w:r>
            <w:r w:rsidR="00324457">
              <w:rPr>
                <w:sz w:val="28"/>
                <w:szCs w:val="28"/>
              </w:rPr>
              <w:t>21.</w:t>
            </w:r>
            <w:r w:rsidR="00EB6325">
              <w:rPr>
                <w:sz w:val="28"/>
                <w:szCs w:val="28"/>
              </w:rPr>
              <w:t>12.</w:t>
            </w:r>
            <w:r w:rsidRPr="00EB6325">
              <w:rPr>
                <w:sz w:val="28"/>
                <w:szCs w:val="28"/>
              </w:rPr>
              <w:t>20</w:t>
            </w:r>
            <w:r w:rsidR="00EB6325" w:rsidRPr="00EB6325">
              <w:rPr>
                <w:sz w:val="28"/>
                <w:szCs w:val="28"/>
              </w:rPr>
              <w:t>1</w:t>
            </w:r>
            <w:r w:rsidR="00324457">
              <w:rPr>
                <w:sz w:val="28"/>
                <w:szCs w:val="28"/>
              </w:rPr>
              <w:t>2</w:t>
            </w:r>
            <w:r w:rsidR="00E11C3F">
              <w:rPr>
                <w:sz w:val="28"/>
                <w:szCs w:val="28"/>
              </w:rPr>
              <w:t xml:space="preserve"> </w:t>
            </w:r>
            <w:r w:rsidRPr="00EB6325">
              <w:rPr>
                <w:sz w:val="28"/>
                <w:szCs w:val="28"/>
              </w:rPr>
              <w:t>№</w:t>
            </w:r>
            <w:r w:rsidR="00324457">
              <w:rPr>
                <w:sz w:val="28"/>
                <w:szCs w:val="28"/>
              </w:rPr>
              <w:t xml:space="preserve"> 80</w:t>
            </w:r>
            <w:r w:rsidR="00E11C3F">
              <w:rPr>
                <w:sz w:val="28"/>
                <w:szCs w:val="28"/>
              </w:rPr>
              <w:t xml:space="preserve"> </w:t>
            </w:r>
            <w:r w:rsidRPr="00EB6325">
              <w:rPr>
                <w:sz w:val="28"/>
                <w:szCs w:val="28"/>
              </w:rPr>
              <w:t>«О</w:t>
            </w:r>
            <w:r w:rsidRPr="00F83296">
              <w:rPr>
                <w:sz w:val="28"/>
                <w:szCs w:val="28"/>
              </w:rPr>
              <w:t xml:space="preserve"> целевых программах 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  <w:r w:rsidRPr="00F83296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Заказчик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Разработчик и </w:t>
            </w:r>
          </w:p>
          <w:p w:rsidR="00BD3AB8" w:rsidRPr="006E472C" w:rsidRDefault="00EB6325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3430">
              <w:rPr>
                <w:sz w:val="28"/>
                <w:szCs w:val="28"/>
              </w:rPr>
              <w:t>сполнитель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D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3F1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3F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D175B0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E65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защита населенных пунктов, расположенных в лесных массивах, от лесных пожаров;</w:t>
            </w:r>
          </w:p>
          <w:p w:rsidR="00E654FD" w:rsidRDefault="00E654FD" w:rsidP="00E654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оздание и поддержание в постоянной готовности систем оповещения и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ситуациях;</w:t>
            </w:r>
          </w:p>
          <w:p w:rsidR="00E654FD" w:rsidRPr="006E472C" w:rsidRDefault="00E654FD" w:rsidP="00E654F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D04C82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201</w:t>
            </w:r>
            <w:r w:rsidR="00D0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D04C82">
              <w:rPr>
                <w:sz w:val="28"/>
                <w:szCs w:val="28"/>
              </w:rPr>
              <w:t>8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5F77E6" w:rsidRDefault="00E654FD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>, общий объем финансирования составляе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164</w:t>
            </w:r>
            <w:r w:rsidR="00A51DDE"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6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5F77E6" w:rsidRDefault="00A51DDE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77E6">
              <w:rPr>
                <w:rFonts w:ascii="Times New Roman" w:hAnsi="Times New Roman"/>
                <w:sz w:val="28"/>
                <w:szCs w:val="28"/>
              </w:rPr>
              <w:t>2016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5F77E6">
              <w:rPr>
                <w:rFonts w:ascii="Times New Roman" w:hAnsi="Times New Roman"/>
                <w:sz w:val="28"/>
                <w:szCs w:val="28"/>
              </w:rPr>
              <w:t>9,6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7DD2" w:rsidRPr="005F77E6" w:rsidRDefault="00A51DDE" w:rsidP="007D13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77E6">
              <w:rPr>
                <w:rFonts w:ascii="Times New Roman" w:hAnsi="Times New Roman"/>
                <w:sz w:val="28"/>
                <w:szCs w:val="28"/>
              </w:rPr>
              <w:t>2017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77,0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A51DDE" w:rsidP="005F77E6">
            <w:pPr>
              <w:pStyle w:val="a3"/>
              <w:rPr>
                <w:sz w:val="28"/>
                <w:szCs w:val="28"/>
              </w:rPr>
            </w:pPr>
            <w:r w:rsidRPr="005F77E6">
              <w:rPr>
                <w:rFonts w:ascii="Times New Roman" w:hAnsi="Times New Roman"/>
                <w:sz w:val="28"/>
                <w:szCs w:val="28"/>
              </w:rPr>
              <w:t>2018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78</w:t>
            </w:r>
            <w:r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CF05F0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E654FD">
            <w:pPr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Default="00E6227B" w:rsidP="00E6227B">
      <w:pPr>
        <w:jc w:val="center"/>
        <w:rPr>
          <w:b/>
          <w:sz w:val="28"/>
        </w:rPr>
      </w:pPr>
      <w:r>
        <w:rPr>
          <w:b/>
          <w:sz w:val="28"/>
        </w:rPr>
        <w:t>Раздел 2. Характеристика проблемы</w:t>
      </w:r>
      <w:r w:rsidR="00C52153">
        <w:rPr>
          <w:b/>
          <w:sz w:val="28"/>
        </w:rPr>
        <w:t>, на решение которой</w:t>
      </w:r>
    </w:p>
    <w:p w:rsidR="00C52153" w:rsidRDefault="00CF1EFD" w:rsidP="00E6227B">
      <w:pPr>
        <w:jc w:val="center"/>
        <w:rPr>
          <w:b/>
          <w:sz w:val="28"/>
        </w:rPr>
      </w:pPr>
      <w:r>
        <w:rPr>
          <w:b/>
          <w:sz w:val="28"/>
        </w:rPr>
        <w:t>направлена муниципальная П</w:t>
      </w:r>
      <w:r w:rsidR="00C52153">
        <w:rPr>
          <w:b/>
          <w:sz w:val="28"/>
        </w:rPr>
        <w:t>рограмма</w:t>
      </w:r>
    </w:p>
    <w:p w:rsidR="00324457" w:rsidRPr="00E6227B" w:rsidRDefault="00324457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324457" w:rsidRPr="00324457" w:rsidRDefault="00324457" w:rsidP="00CF05F0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324457">
        <w:rPr>
          <w:color w:val="030000"/>
          <w:sz w:val="28"/>
          <w:szCs w:val="28"/>
          <w:shd w:val="clear" w:color="auto" w:fill="FFFFFF"/>
        </w:rPr>
        <w:t xml:space="preserve">пожарная команда с. Цингалы </w:t>
      </w:r>
      <w:r w:rsidR="00CF05F0" w:rsidRPr="00324457">
        <w:rPr>
          <w:color w:val="030000"/>
          <w:sz w:val="28"/>
          <w:szCs w:val="28"/>
          <w:shd w:val="clear" w:color="auto" w:fill="FFFFFF"/>
        </w:rPr>
        <w:t>филиал</w:t>
      </w:r>
      <w:r w:rsidRPr="00324457">
        <w:rPr>
          <w:color w:val="030000"/>
          <w:sz w:val="28"/>
          <w:szCs w:val="28"/>
          <w:shd w:val="clear" w:color="auto" w:fill="FFFFFF"/>
        </w:rPr>
        <w:t>а</w:t>
      </w:r>
      <w:r w:rsidR="00CF05F0" w:rsidRPr="00324457">
        <w:rPr>
          <w:color w:val="030000"/>
          <w:sz w:val="28"/>
          <w:szCs w:val="28"/>
          <w:shd w:val="clear" w:color="auto" w:fill="FFFFFF"/>
        </w:rPr>
        <w:t xml:space="preserve"> казенного учреждения Ханты-Мансийского автономного округа-Югры «</w:t>
      </w:r>
      <w:proofErr w:type="spellStart"/>
      <w:r w:rsidR="00CF05F0" w:rsidRPr="00324457">
        <w:rPr>
          <w:color w:val="030000"/>
          <w:sz w:val="28"/>
          <w:szCs w:val="28"/>
          <w:shd w:val="clear" w:color="auto" w:fill="FFFFFF"/>
        </w:rPr>
        <w:t>Центроспас-Югория</w:t>
      </w:r>
      <w:proofErr w:type="spellEnd"/>
      <w:r w:rsidR="00CF05F0" w:rsidRPr="00324457">
        <w:rPr>
          <w:color w:val="030000"/>
          <w:sz w:val="28"/>
          <w:szCs w:val="28"/>
          <w:shd w:val="clear" w:color="auto" w:fill="FFFFFF"/>
        </w:rPr>
        <w:t>» по Ханты-Мансийскому району</w:t>
      </w:r>
      <w:r>
        <w:rPr>
          <w:color w:val="030000"/>
          <w:sz w:val="28"/>
          <w:szCs w:val="28"/>
          <w:shd w:val="clear" w:color="auto" w:fill="FFFFFF"/>
        </w:rPr>
        <w:t>, общей численностью 6 человек;</w:t>
      </w:r>
    </w:p>
    <w:p w:rsidR="00A16DCF" w:rsidRPr="005F77E6" w:rsidRDefault="005F77E6" w:rsidP="00CF05F0">
      <w:pPr>
        <w:ind w:firstLine="720"/>
        <w:jc w:val="both"/>
        <w:rPr>
          <w:sz w:val="28"/>
        </w:rPr>
      </w:pPr>
      <w:r w:rsidRPr="005F77E6">
        <w:rPr>
          <w:color w:val="030000"/>
          <w:sz w:val="28"/>
          <w:szCs w:val="28"/>
          <w:shd w:val="clear" w:color="auto" w:fill="FFFFFF"/>
        </w:rPr>
        <w:lastRenderedPageBreak/>
        <w:t>одно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 w:rsidRPr="005F77E6">
        <w:rPr>
          <w:sz w:val="28"/>
        </w:rPr>
        <w:t>подразделени</w:t>
      </w:r>
      <w:r w:rsidRPr="005F77E6">
        <w:rPr>
          <w:sz w:val="28"/>
        </w:rPr>
        <w:t>е</w:t>
      </w:r>
      <w:r w:rsidR="00A16DCF" w:rsidRPr="005F77E6">
        <w:rPr>
          <w:sz w:val="28"/>
        </w:rPr>
        <w:t xml:space="preserve"> добровольной пожарной дружины общей численностью </w:t>
      </w:r>
      <w:r w:rsidRPr="005F77E6">
        <w:rPr>
          <w:sz w:val="28"/>
        </w:rPr>
        <w:t>тринадцать</w:t>
      </w:r>
      <w:r w:rsidR="00A16DCF" w:rsidRPr="005F77E6">
        <w:rPr>
          <w:sz w:val="28"/>
        </w:rPr>
        <w:t xml:space="preserve"> человек.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Однако этого явно недостаточно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т в минимальные сроки локализовать чрезвычайную ситуацию, уменьшить масштабы ее последствий и решить главную задачу – </w:t>
      </w:r>
      <w:proofErr w:type="gramStart"/>
      <w:r w:rsidRPr="00C23887">
        <w:rPr>
          <w:color w:val="030000"/>
          <w:sz w:val="28"/>
          <w:szCs w:val="28"/>
          <w:shd w:val="clear" w:color="auto" w:fill="FFFFFF"/>
        </w:rPr>
        <w:t>спасти и организовать</w:t>
      </w:r>
      <w:proofErr w:type="gramEnd"/>
      <w:r w:rsidRPr="00C23887">
        <w:rPr>
          <w:color w:val="030000"/>
          <w:sz w:val="28"/>
          <w:szCs w:val="28"/>
          <w:shd w:val="clear" w:color="auto" w:fill="FFFFFF"/>
        </w:rPr>
        <w:t xml:space="preserve">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В </w:t>
      </w:r>
      <w:proofErr w:type="gramStart"/>
      <w:r w:rsidRPr="00C23887">
        <w:rPr>
          <w:color w:val="030000"/>
          <w:sz w:val="28"/>
          <w:szCs w:val="28"/>
          <w:shd w:val="clear" w:color="auto" w:fill="FFFFFF"/>
        </w:rPr>
        <w:t>результате</w:t>
      </w:r>
      <w:proofErr w:type="gramEnd"/>
      <w:r w:rsidRPr="00C23887">
        <w:rPr>
          <w:color w:val="030000"/>
          <w:sz w:val="28"/>
          <w:szCs w:val="28"/>
          <w:shd w:val="clear" w:color="auto" w:fill="FFFFFF"/>
        </w:rPr>
        <w:t xml:space="preserve">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3C1E53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</w:t>
      </w:r>
      <w:proofErr w:type="gramStart"/>
      <w:r w:rsidRPr="00C23887">
        <w:rPr>
          <w:color w:val="030000"/>
          <w:sz w:val="28"/>
          <w:szCs w:val="28"/>
          <w:shd w:val="clear" w:color="auto" w:fill="FFFFFF"/>
        </w:rPr>
        <w:t>муниципальном</w:t>
      </w:r>
      <w:proofErr w:type="gramEnd"/>
      <w:r w:rsidRPr="00C23887">
        <w:rPr>
          <w:color w:val="030000"/>
          <w:sz w:val="28"/>
          <w:szCs w:val="28"/>
          <w:shd w:val="clear" w:color="auto" w:fill="FFFFFF"/>
        </w:rPr>
        <w:t>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proofErr w:type="gramStart"/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  <w:proofErr w:type="gramEnd"/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3C1E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8258AE" w:rsidRPr="00E81A9E" w:rsidRDefault="008258AE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8258AE" w:rsidRPr="00473C48" w:rsidRDefault="008258A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8258AE" w:rsidRDefault="008258AE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8AE" w:rsidRDefault="008258AE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258AE">
        <w:rPr>
          <w:rFonts w:ascii="Times New Roman" w:hAnsi="Times New Roman"/>
          <w:sz w:val="28"/>
          <w:szCs w:val="28"/>
        </w:rPr>
        <w:t>Цингалы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8258AE" w:rsidRPr="00974F2D" w:rsidRDefault="008258AE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субъект бюджетного планирования – администрация 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lastRenderedPageBreak/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proofErr w:type="gramStart"/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реализацией муниципальной П</w:t>
      </w:r>
      <w:r w:rsidRPr="00473C48">
        <w:rPr>
          <w:sz w:val="28"/>
          <w:szCs w:val="28"/>
        </w:rPr>
        <w:t>рограммы осуществляет глав</w:t>
      </w:r>
      <w:r w:rsidR="008258AE">
        <w:rPr>
          <w:sz w:val="28"/>
          <w:szCs w:val="28"/>
        </w:rPr>
        <w:t>а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по взаимодействию с</w:t>
      </w:r>
      <w:r>
        <w:rPr>
          <w:sz w:val="28"/>
          <w:szCs w:val="28"/>
        </w:rPr>
        <w:t>о специалистами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3C48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12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A51DDE">
        <w:t>6</w:t>
      </w:r>
      <w:r w:rsidR="00BD3AB8" w:rsidRPr="00116C58">
        <w:t>-201</w:t>
      </w:r>
      <w:r w:rsidR="00A51DDE">
        <w:t>8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BD3AB8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1FC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A51DD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B3BB7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</w:tr>
      <w:tr w:rsidR="00EB6325" w:rsidRPr="00EB6325" w:rsidTr="00D569B8">
        <w:trPr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8375A9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51DDE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5A9"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 xml:space="preserve">администрация </w:t>
            </w:r>
            <w:proofErr w:type="gramStart"/>
            <w:r w:rsidRPr="002458CD"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администрация </w:t>
            </w:r>
            <w:proofErr w:type="gramStart"/>
            <w:r w:rsidRPr="008258AE">
              <w:t>сельского</w:t>
            </w:r>
            <w:proofErr w:type="gramEnd"/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EB6325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</w:p>
          <w:p w:rsidR="008258AE" w:rsidRDefault="008258AE" w:rsidP="008258AE">
            <w:pPr>
              <w:ind w:left="-108"/>
              <w:jc w:val="center"/>
            </w:pPr>
            <w:r>
              <w:t xml:space="preserve"> поселения</w:t>
            </w:r>
          </w:p>
          <w:p w:rsidR="002F06EC" w:rsidRPr="00EB6325" w:rsidRDefault="008258AE" w:rsidP="008258AE">
            <w:pPr>
              <w:ind w:left="-108"/>
              <w:jc w:val="center"/>
            </w:pPr>
            <w: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A51DDE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№ 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A51DDE"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EB6325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EB6325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а) Содержание и обследование (отчистка водопропускных труб 4 шт.)</w:t>
            </w:r>
          </w:p>
          <w:p w:rsidR="00997718" w:rsidRPr="00EB6325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EB6325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Заготовка запаса грунта и </w:t>
            </w:r>
            <w:proofErr w:type="spellStart"/>
            <w:r w:rsidR="007B42E6" w:rsidRPr="00EB6325">
              <w:rPr>
                <w:rFonts w:ascii="Times New Roman" w:hAnsi="Times New Roman" w:cs="Times New Roman"/>
                <w:sz w:val="22"/>
                <w:szCs w:val="24"/>
              </w:rPr>
              <w:t>мешкотары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EB6325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сельского</w:t>
            </w:r>
            <w:proofErr w:type="gramEnd"/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A51DDE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8375A9"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8375A9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28" w:rsidRDefault="00CE6828" w:rsidP="006B2268">
      <w:r>
        <w:separator/>
      </w:r>
    </w:p>
  </w:endnote>
  <w:endnote w:type="continuationSeparator" w:id="0">
    <w:p w:rsidR="00CE6828" w:rsidRDefault="00CE6828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B0" w:rsidRDefault="00D175B0" w:rsidP="00765FF4">
    <w:pPr>
      <w:pStyle w:val="a5"/>
    </w:pPr>
  </w:p>
  <w:p w:rsidR="00D175B0" w:rsidRDefault="00D17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28" w:rsidRDefault="00CE6828" w:rsidP="006B2268">
      <w:r>
        <w:separator/>
      </w:r>
    </w:p>
  </w:footnote>
  <w:footnote w:type="continuationSeparator" w:id="0">
    <w:p w:rsidR="00CE6828" w:rsidRDefault="00CE6828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A2DA2"/>
    <w:rsid w:val="000F409E"/>
    <w:rsid w:val="001867F2"/>
    <w:rsid w:val="001C6094"/>
    <w:rsid w:val="002326D3"/>
    <w:rsid w:val="002554A2"/>
    <w:rsid w:val="002A0AEE"/>
    <w:rsid w:val="002A4124"/>
    <w:rsid w:val="002C7B7E"/>
    <w:rsid w:val="002F06EC"/>
    <w:rsid w:val="00315897"/>
    <w:rsid w:val="00322C7E"/>
    <w:rsid w:val="00324457"/>
    <w:rsid w:val="00366728"/>
    <w:rsid w:val="00390E42"/>
    <w:rsid w:val="003A168C"/>
    <w:rsid w:val="003C1E53"/>
    <w:rsid w:val="003F1CC7"/>
    <w:rsid w:val="003F72EF"/>
    <w:rsid w:val="004111E7"/>
    <w:rsid w:val="00475B98"/>
    <w:rsid w:val="0049220C"/>
    <w:rsid w:val="004A3296"/>
    <w:rsid w:val="004B54BC"/>
    <w:rsid w:val="004D7818"/>
    <w:rsid w:val="004E6F5A"/>
    <w:rsid w:val="00507256"/>
    <w:rsid w:val="00514CD7"/>
    <w:rsid w:val="00526564"/>
    <w:rsid w:val="00532E0C"/>
    <w:rsid w:val="00546594"/>
    <w:rsid w:val="0058311D"/>
    <w:rsid w:val="005E6A15"/>
    <w:rsid w:val="005F488B"/>
    <w:rsid w:val="005F77E6"/>
    <w:rsid w:val="006114B0"/>
    <w:rsid w:val="0069202B"/>
    <w:rsid w:val="00693430"/>
    <w:rsid w:val="00694C74"/>
    <w:rsid w:val="00697AEA"/>
    <w:rsid w:val="006B133C"/>
    <w:rsid w:val="006B2268"/>
    <w:rsid w:val="006F1FC5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910AEE"/>
    <w:rsid w:val="00974F2D"/>
    <w:rsid w:val="00997718"/>
    <w:rsid w:val="009C041D"/>
    <w:rsid w:val="009E3A00"/>
    <w:rsid w:val="00A04614"/>
    <w:rsid w:val="00A0485B"/>
    <w:rsid w:val="00A10694"/>
    <w:rsid w:val="00A16DCF"/>
    <w:rsid w:val="00A2414C"/>
    <w:rsid w:val="00A40901"/>
    <w:rsid w:val="00A51DDE"/>
    <w:rsid w:val="00A9058E"/>
    <w:rsid w:val="00AA5A97"/>
    <w:rsid w:val="00AC7200"/>
    <w:rsid w:val="00B37DD2"/>
    <w:rsid w:val="00B50946"/>
    <w:rsid w:val="00B80D6C"/>
    <w:rsid w:val="00BB3BB7"/>
    <w:rsid w:val="00BD258F"/>
    <w:rsid w:val="00BD372D"/>
    <w:rsid w:val="00BD3AB8"/>
    <w:rsid w:val="00C26D7D"/>
    <w:rsid w:val="00C52153"/>
    <w:rsid w:val="00C80997"/>
    <w:rsid w:val="00CE6828"/>
    <w:rsid w:val="00CF05F0"/>
    <w:rsid w:val="00CF1EFD"/>
    <w:rsid w:val="00D04C82"/>
    <w:rsid w:val="00D1248B"/>
    <w:rsid w:val="00D175B0"/>
    <w:rsid w:val="00D17834"/>
    <w:rsid w:val="00D3374A"/>
    <w:rsid w:val="00D569B8"/>
    <w:rsid w:val="00D73CED"/>
    <w:rsid w:val="00D7696F"/>
    <w:rsid w:val="00D947D0"/>
    <w:rsid w:val="00DA17EC"/>
    <w:rsid w:val="00DC1170"/>
    <w:rsid w:val="00DE1257"/>
    <w:rsid w:val="00DE24E5"/>
    <w:rsid w:val="00DE31EE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F01B36"/>
    <w:rsid w:val="00F369D9"/>
    <w:rsid w:val="00F859D3"/>
    <w:rsid w:val="00F9764E"/>
    <w:rsid w:val="00F976F5"/>
    <w:rsid w:val="00FB58DA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4B54-AB41-41D0-9E65-1F2B142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User</cp:lastModifiedBy>
  <cp:revision>9</cp:revision>
  <cp:lastPrinted>2014-09-30T04:41:00Z</cp:lastPrinted>
  <dcterms:created xsi:type="dcterms:W3CDTF">2015-12-16T06:06:00Z</dcterms:created>
  <dcterms:modified xsi:type="dcterms:W3CDTF">2016-02-16T11:04:00Z</dcterms:modified>
</cp:coreProperties>
</file>